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59" w:rsidRPr="002D5224" w:rsidRDefault="00FF3359" w:rsidP="00FF3359">
      <w:pPr>
        <w:spacing w:line="360" w:lineRule="auto"/>
        <w:jc w:val="center"/>
        <w:rPr>
          <w:b/>
        </w:rPr>
      </w:pPr>
      <w:r w:rsidRPr="002D5224">
        <w:rPr>
          <w:b/>
        </w:rPr>
        <w:t xml:space="preserve">Светильник со светодиодной матрицей </w:t>
      </w:r>
      <w:r>
        <w:rPr>
          <w:b/>
        </w:rPr>
        <w:t>т</w:t>
      </w:r>
      <w:r w:rsidRPr="002D5224">
        <w:rPr>
          <w:b/>
        </w:rPr>
        <w:t>ип</w:t>
      </w:r>
      <w:r>
        <w:rPr>
          <w:b/>
        </w:rPr>
        <w:t>а</w:t>
      </w:r>
      <w:r w:rsidRPr="002D5224">
        <w:rPr>
          <w:b/>
        </w:rPr>
        <w:t xml:space="preserve"> 42</w:t>
      </w:r>
    </w:p>
    <w:p w:rsidR="00FF3359" w:rsidRDefault="00FF3359" w:rsidP="00FF3359"/>
    <w:p w:rsidR="00FF3359" w:rsidRDefault="00FF3359" w:rsidP="00FF3359">
      <w:pPr>
        <w:tabs>
          <w:tab w:val="right" w:leader="dot" w:pos="9498"/>
        </w:tabs>
        <w:spacing w:line="360" w:lineRule="auto"/>
        <w:ind w:firstLine="567"/>
        <w:jc w:val="both"/>
      </w:pPr>
      <w:r>
        <w:t>Светильник типа 42 предназначен для местного освещения жилых и служебных помещений.</w:t>
      </w:r>
    </w:p>
    <w:p w:rsidR="00FF3359" w:rsidRDefault="00FF3359" w:rsidP="00FF3359">
      <w:pPr>
        <w:tabs>
          <w:tab w:val="right" w:leader="dot" w:pos="9498"/>
        </w:tabs>
        <w:spacing w:line="360" w:lineRule="auto"/>
        <w:ind w:firstLine="567"/>
        <w:jc w:val="both"/>
      </w:pPr>
      <w:r>
        <w:t>Электропитание светильника осуществляется от сети однофазного п</w:t>
      </w:r>
      <w:r>
        <w:t>е</w:t>
      </w:r>
      <w:r>
        <w:t>ременного тока частотой от 50 до 60 Гц напряжением 220 В.</w:t>
      </w:r>
    </w:p>
    <w:p w:rsidR="00FF3359" w:rsidRDefault="00FF3359" w:rsidP="00FF3359">
      <w:pPr>
        <w:tabs>
          <w:tab w:val="right" w:leader="dot" w:pos="9498"/>
        </w:tabs>
        <w:spacing w:line="360" w:lineRule="auto"/>
        <w:ind w:firstLine="567"/>
        <w:jc w:val="both"/>
      </w:pPr>
      <w:r>
        <w:t xml:space="preserve">Для обеспечения необходимого светового потока в светильник установлены четыре светодиода белого свечения типа </w:t>
      </w:r>
      <w:r w:rsidRPr="001624D0">
        <w:t>XPE</w:t>
      </w:r>
      <w:r>
        <w:t xml:space="preserve"> </w:t>
      </w:r>
      <w:r w:rsidRPr="001624D0">
        <w:t>WHT</w:t>
      </w:r>
      <w:r>
        <w:t>. Особенностью указанных светодиодов является то, что светоизлучающим элементом в них является люмин</w:t>
      </w:r>
      <w:r>
        <w:t>о</w:t>
      </w:r>
      <w:r>
        <w:t>фор, спектральный состав света которого близок к спектральному составу дневного света.</w:t>
      </w:r>
    </w:p>
    <w:p w:rsidR="00FF3359" w:rsidRDefault="00FF3359" w:rsidP="00FF3359">
      <w:pPr>
        <w:tabs>
          <w:tab w:val="right" w:leader="dot" w:pos="9498"/>
        </w:tabs>
        <w:spacing w:line="360" w:lineRule="auto"/>
        <w:ind w:firstLine="567"/>
        <w:jc w:val="both"/>
      </w:pPr>
      <w:r>
        <w:t>Условия эксплуатации светильника:</w:t>
      </w:r>
    </w:p>
    <w:p w:rsidR="00FF3359" w:rsidRDefault="00FF3359" w:rsidP="00FF3359">
      <w:pPr>
        <w:numPr>
          <w:ilvl w:val="0"/>
          <w:numId w:val="2"/>
        </w:numPr>
        <w:tabs>
          <w:tab w:val="clear" w:pos="1080"/>
          <w:tab w:val="num" w:pos="993"/>
          <w:tab w:val="right" w:leader="dot" w:pos="9498"/>
        </w:tabs>
        <w:spacing w:line="360" w:lineRule="auto"/>
        <w:ind w:left="0" w:firstLine="567"/>
        <w:jc w:val="both"/>
      </w:pPr>
      <w:r>
        <w:t>температура окружающей среды, °</w:t>
      </w:r>
      <w:proofErr w:type="gramStart"/>
      <w:r>
        <w:t>С</w:t>
      </w:r>
      <w:proofErr w:type="gramEnd"/>
      <w:r>
        <w:tab/>
        <w:t>от 0 до +45</w:t>
      </w:r>
    </w:p>
    <w:p w:rsidR="00FF3359" w:rsidRDefault="00FF3359" w:rsidP="00FF3359">
      <w:pPr>
        <w:numPr>
          <w:ilvl w:val="0"/>
          <w:numId w:val="2"/>
        </w:numPr>
        <w:tabs>
          <w:tab w:val="clear" w:pos="1080"/>
          <w:tab w:val="num" w:pos="993"/>
          <w:tab w:val="right" w:leader="dot" w:pos="9498"/>
        </w:tabs>
        <w:spacing w:line="360" w:lineRule="auto"/>
        <w:ind w:left="0" w:firstLine="567"/>
        <w:jc w:val="both"/>
      </w:pPr>
      <w:r>
        <w:t>относительная влажность при 35</w:t>
      </w:r>
      <w:proofErr w:type="gramStart"/>
      <w:r>
        <w:t>°С</w:t>
      </w:r>
      <w:proofErr w:type="gramEnd"/>
      <w:r>
        <w:tab/>
        <w:t>до 98 %</w:t>
      </w:r>
    </w:p>
    <w:p w:rsidR="00FF3359" w:rsidRDefault="00FF3359" w:rsidP="00FF3359">
      <w:pPr>
        <w:numPr>
          <w:ilvl w:val="0"/>
          <w:numId w:val="2"/>
        </w:numPr>
        <w:tabs>
          <w:tab w:val="clear" w:pos="1080"/>
          <w:tab w:val="num" w:pos="993"/>
          <w:tab w:val="right" w:leader="dot" w:pos="9498"/>
        </w:tabs>
        <w:spacing w:line="360" w:lineRule="auto"/>
        <w:ind w:left="0" w:firstLine="567"/>
        <w:jc w:val="both"/>
      </w:pPr>
      <w:r>
        <w:t>барометрическое давление</w:t>
      </w:r>
      <w:r>
        <w:tab/>
        <w:t xml:space="preserve">от 80 до 152 кПа (от 600 до </w:t>
      </w:r>
      <w:smartTag w:uri="urn:schemas-microsoft-com:office:smarttags" w:element="metricconverter">
        <w:smartTagPr>
          <w:attr w:name="ProductID" w:val="1140 мм"/>
        </w:smartTagPr>
        <w:r>
          <w:t>1140 мм</w:t>
        </w:r>
      </w:smartTag>
      <w:r>
        <w:t xml:space="preserve"> рт. ст.)*</w:t>
      </w:r>
    </w:p>
    <w:p w:rsidR="00FF3359" w:rsidRDefault="00FF3359" w:rsidP="00FF3359">
      <w:pPr>
        <w:spacing w:line="360" w:lineRule="auto"/>
        <w:ind w:firstLine="567"/>
        <w:jc w:val="both"/>
      </w:pPr>
    </w:p>
    <w:p w:rsidR="00FF3359" w:rsidRPr="00EB38D5" w:rsidRDefault="00FF3359" w:rsidP="00FF3359">
      <w:pPr>
        <w:spacing w:line="360" w:lineRule="auto"/>
        <w:ind w:left="567"/>
        <w:jc w:val="both"/>
        <w:rPr>
          <w:b/>
        </w:rPr>
      </w:pPr>
      <w:r w:rsidRPr="00EB38D5">
        <w:rPr>
          <w:b/>
        </w:rPr>
        <w:t>Технические характеристики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6"/>
        <w:gridCol w:w="4775"/>
      </w:tblGrid>
      <w:tr w:rsidR="00FF3359" w:rsidTr="00B41B66">
        <w:tc>
          <w:tcPr>
            <w:tcW w:w="4926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 xml:space="preserve">Потребляемая мощность </w:t>
            </w:r>
            <w:proofErr w:type="gramStart"/>
            <w:r>
              <w:t>Вт</w:t>
            </w:r>
            <w:proofErr w:type="gramEnd"/>
            <w:r>
              <w:t>, не более</w:t>
            </w:r>
          </w:p>
        </w:tc>
        <w:tc>
          <w:tcPr>
            <w:tcW w:w="4927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>5</w:t>
            </w:r>
          </w:p>
        </w:tc>
      </w:tr>
      <w:tr w:rsidR="00FF3359" w:rsidTr="00B41B66">
        <w:tc>
          <w:tcPr>
            <w:tcW w:w="4926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>Тип применяемых светодиодов</w:t>
            </w:r>
          </w:p>
        </w:tc>
        <w:tc>
          <w:tcPr>
            <w:tcW w:w="4927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 w:rsidRPr="00E3106C">
              <w:t>XPE</w:t>
            </w:r>
            <w:r>
              <w:t xml:space="preserve"> </w:t>
            </w:r>
            <w:r w:rsidRPr="00E3106C">
              <w:t>WHT</w:t>
            </w:r>
          </w:p>
        </w:tc>
      </w:tr>
      <w:tr w:rsidR="00FF3359" w:rsidTr="00B41B66">
        <w:tc>
          <w:tcPr>
            <w:tcW w:w="4926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>Количество светодиодов</w:t>
            </w:r>
          </w:p>
        </w:tc>
        <w:tc>
          <w:tcPr>
            <w:tcW w:w="4927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>4</w:t>
            </w:r>
          </w:p>
        </w:tc>
      </w:tr>
      <w:tr w:rsidR="00FF3359" w:rsidTr="00B41B66">
        <w:tc>
          <w:tcPr>
            <w:tcW w:w="4926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>Цвет свечения</w:t>
            </w:r>
          </w:p>
        </w:tc>
        <w:tc>
          <w:tcPr>
            <w:tcW w:w="4927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>белый</w:t>
            </w:r>
          </w:p>
        </w:tc>
      </w:tr>
      <w:tr w:rsidR="00FF3359" w:rsidTr="00B41B66">
        <w:tc>
          <w:tcPr>
            <w:tcW w:w="4926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 xml:space="preserve">Освещенность*, </w:t>
            </w:r>
            <w:proofErr w:type="spellStart"/>
            <w:r>
              <w:t>лк</w:t>
            </w:r>
            <w:proofErr w:type="spellEnd"/>
            <w:r>
              <w:t>, не менее</w:t>
            </w:r>
          </w:p>
        </w:tc>
        <w:tc>
          <w:tcPr>
            <w:tcW w:w="4927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>150</w:t>
            </w:r>
          </w:p>
        </w:tc>
      </w:tr>
      <w:tr w:rsidR="00FF3359" w:rsidTr="00B41B66">
        <w:tc>
          <w:tcPr>
            <w:tcW w:w="4926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>Степень защиты оболочки светильника</w:t>
            </w:r>
          </w:p>
        </w:tc>
        <w:tc>
          <w:tcPr>
            <w:tcW w:w="4927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</w:pPr>
            <w:r>
              <w:t>IP23</w:t>
            </w:r>
            <w:r w:rsidRPr="00DA264C">
              <w:rPr>
                <w:sz w:val="20"/>
              </w:rPr>
              <w:t xml:space="preserve"> (Защита от твердых тел размером &gt;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DA264C">
                <w:rPr>
                  <w:sz w:val="20"/>
                </w:rPr>
                <w:t>12 мм</w:t>
              </w:r>
            </w:smartTag>
            <w:r w:rsidRPr="00DA264C">
              <w:rPr>
                <w:sz w:val="20"/>
              </w:rPr>
              <w:t xml:space="preserve"> (пальцы рук) и от дождя)</w:t>
            </w:r>
          </w:p>
        </w:tc>
      </w:tr>
      <w:tr w:rsidR="00FF3359" w:rsidTr="00B41B66">
        <w:tc>
          <w:tcPr>
            <w:tcW w:w="4926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>Назначенный полный срок службы, лет</w:t>
            </w:r>
          </w:p>
        </w:tc>
        <w:tc>
          <w:tcPr>
            <w:tcW w:w="4927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>25</w:t>
            </w:r>
          </w:p>
        </w:tc>
      </w:tr>
      <w:tr w:rsidR="00FF3359" w:rsidTr="00B41B66">
        <w:tc>
          <w:tcPr>
            <w:tcW w:w="4926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4927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>0,54</w:t>
            </w:r>
          </w:p>
        </w:tc>
      </w:tr>
      <w:tr w:rsidR="00FF3359" w:rsidTr="00B41B66">
        <w:tc>
          <w:tcPr>
            <w:tcW w:w="4926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>, не более</w:t>
            </w:r>
          </w:p>
        </w:tc>
        <w:tc>
          <w:tcPr>
            <w:tcW w:w="4927" w:type="dxa"/>
            <w:vAlign w:val="center"/>
          </w:tcPr>
          <w:p w:rsidR="00FF3359" w:rsidRDefault="00FF3359" w:rsidP="00B41B66">
            <w:pPr>
              <w:tabs>
                <w:tab w:val="right" w:leader="dot" w:pos="9498"/>
              </w:tabs>
              <w:spacing w:line="360" w:lineRule="auto"/>
            </w:pPr>
            <w:r>
              <w:t>200</w:t>
            </w:r>
            <w:r>
              <w:sym w:font="Symbol" w:char="F0B4"/>
            </w:r>
            <w:r>
              <w:t>100</w:t>
            </w:r>
            <w:r>
              <w:sym w:font="Symbol" w:char="F0B4"/>
            </w:r>
            <w:r>
              <w:t>80</w:t>
            </w:r>
          </w:p>
        </w:tc>
      </w:tr>
    </w:tbl>
    <w:p w:rsidR="00FF3359" w:rsidRDefault="00FF3359" w:rsidP="00FF3359">
      <w:pPr>
        <w:tabs>
          <w:tab w:val="right" w:leader="dot" w:pos="9498"/>
        </w:tabs>
        <w:jc w:val="both"/>
        <w:rPr>
          <w:sz w:val="20"/>
        </w:rPr>
      </w:pPr>
    </w:p>
    <w:p w:rsidR="00FF3359" w:rsidRDefault="00FF3359" w:rsidP="00FF3359">
      <w:pPr>
        <w:tabs>
          <w:tab w:val="right" w:leader="dot" w:pos="9498"/>
        </w:tabs>
        <w:jc w:val="both"/>
        <w:rPr>
          <w:sz w:val="20"/>
        </w:rPr>
      </w:pPr>
      <w:r>
        <w:rPr>
          <w:sz w:val="20"/>
        </w:rPr>
        <w:t>Примечания:</w:t>
      </w:r>
    </w:p>
    <w:p w:rsidR="00FF3359" w:rsidRPr="00EF2B8F" w:rsidRDefault="00FF3359" w:rsidP="00FF3359">
      <w:pPr>
        <w:numPr>
          <w:ilvl w:val="0"/>
          <w:numId w:val="1"/>
        </w:numPr>
        <w:tabs>
          <w:tab w:val="right" w:leader="dot" w:pos="9498"/>
        </w:tabs>
        <w:jc w:val="both"/>
        <w:rPr>
          <w:sz w:val="20"/>
        </w:rPr>
      </w:pPr>
      <w:r w:rsidRPr="00EF2B8F">
        <w:rPr>
          <w:sz w:val="20"/>
        </w:rPr>
        <w:t>Светильник сохраняет работоспособность при кратковременном (до 4 ч) п</w:t>
      </w:r>
      <w:r w:rsidRPr="00EF2B8F">
        <w:rPr>
          <w:sz w:val="20"/>
        </w:rPr>
        <w:t>о</w:t>
      </w:r>
      <w:r w:rsidRPr="00EF2B8F">
        <w:rPr>
          <w:sz w:val="20"/>
        </w:rPr>
        <w:t>вышенном давлении до 294,3 кПа (3 кгс/см</w:t>
      </w:r>
      <w:proofErr w:type="gramStart"/>
      <w:r w:rsidRPr="00EF2B8F">
        <w:rPr>
          <w:sz w:val="20"/>
          <w:vertAlign w:val="superscript"/>
        </w:rPr>
        <w:t>2</w:t>
      </w:r>
      <w:proofErr w:type="gramEnd"/>
      <w:r w:rsidRPr="00EF2B8F">
        <w:rPr>
          <w:sz w:val="20"/>
        </w:rPr>
        <w:t>).</w:t>
      </w:r>
    </w:p>
    <w:p w:rsidR="00FF3359" w:rsidRDefault="00FF3359" w:rsidP="00FF3359">
      <w:pPr>
        <w:numPr>
          <w:ilvl w:val="0"/>
          <w:numId w:val="1"/>
        </w:numPr>
        <w:tabs>
          <w:tab w:val="right" w:leader="dot" w:pos="9498"/>
        </w:tabs>
        <w:jc w:val="both"/>
        <w:rPr>
          <w:sz w:val="20"/>
        </w:rPr>
      </w:pPr>
      <w:r w:rsidRPr="00FF3359">
        <w:rPr>
          <w:sz w:val="20"/>
        </w:rPr>
        <w:t xml:space="preserve">Освещенность на расстоянии </w:t>
      </w:r>
      <w:smartTag w:uri="urn:schemas-microsoft-com:office:smarttags" w:element="metricconverter">
        <w:smartTagPr>
          <w:attr w:name="ProductID" w:val="500 мм"/>
        </w:smartTagPr>
        <w:r w:rsidRPr="00FF3359">
          <w:rPr>
            <w:sz w:val="20"/>
          </w:rPr>
          <w:t>500 мм</w:t>
        </w:r>
      </w:smartTag>
      <w:r w:rsidRPr="00FF3359">
        <w:rPr>
          <w:sz w:val="20"/>
        </w:rPr>
        <w:t xml:space="preserve"> от светильника в пятне 500</w:t>
      </w:r>
      <w:r w:rsidRPr="00EF2B8F">
        <w:rPr>
          <w:sz w:val="20"/>
        </w:rPr>
        <w:sym w:font="Symbol" w:char="F0B4"/>
      </w:r>
      <w:r w:rsidRPr="00FF3359">
        <w:rPr>
          <w:sz w:val="20"/>
        </w:rPr>
        <w:t>250 мм.</w:t>
      </w:r>
      <w:bookmarkStart w:id="0" w:name="_GoBack"/>
      <w:bookmarkEnd w:id="0"/>
    </w:p>
    <w:sectPr w:rsidR="00FF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CCA"/>
    <w:multiLevelType w:val="hybridMultilevel"/>
    <w:tmpl w:val="F12CBB42"/>
    <w:lvl w:ilvl="0" w:tplc="15B41D1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20571B"/>
    <w:multiLevelType w:val="singleLevel"/>
    <w:tmpl w:val="391666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C"/>
    <w:rsid w:val="00250F2C"/>
    <w:rsid w:val="009E7939"/>
    <w:rsid w:val="00BC0F6B"/>
    <w:rsid w:val="00F001B2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</dc:creator>
  <cp:lastModifiedBy>Аверьянов</cp:lastModifiedBy>
  <cp:revision>2</cp:revision>
  <dcterms:created xsi:type="dcterms:W3CDTF">2016-10-05T08:45:00Z</dcterms:created>
  <dcterms:modified xsi:type="dcterms:W3CDTF">2016-10-05T08:45:00Z</dcterms:modified>
</cp:coreProperties>
</file>