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2C" w:rsidRDefault="00250F2C" w:rsidP="00250F2C">
      <w:pPr>
        <w:spacing w:line="360" w:lineRule="auto"/>
        <w:ind w:left="1134"/>
        <w:jc w:val="center"/>
        <w:rPr>
          <w:b/>
        </w:rPr>
      </w:pPr>
      <w:r w:rsidRPr="00430853">
        <w:rPr>
          <w:b/>
        </w:rPr>
        <w:t>Описание светодиодных светильников</w:t>
      </w:r>
    </w:p>
    <w:p w:rsidR="00250F2C" w:rsidRPr="00430853" w:rsidRDefault="00250F2C" w:rsidP="00250F2C">
      <w:pPr>
        <w:spacing w:line="360" w:lineRule="auto"/>
        <w:ind w:left="1134"/>
        <w:jc w:val="center"/>
        <w:rPr>
          <w:b/>
        </w:rPr>
      </w:pPr>
    </w:p>
    <w:p w:rsidR="00250F2C" w:rsidRPr="00706206" w:rsidRDefault="00250F2C" w:rsidP="00250F2C">
      <w:pPr>
        <w:spacing w:line="360" w:lineRule="auto"/>
        <w:ind w:left="1134"/>
        <w:jc w:val="both"/>
        <w:rPr>
          <w:b/>
        </w:rPr>
      </w:pPr>
      <w:r w:rsidRPr="00706206">
        <w:rPr>
          <w:b/>
        </w:rPr>
        <w:t>Общая информация</w:t>
      </w:r>
    </w:p>
    <w:p w:rsidR="00250F2C" w:rsidRDefault="00250F2C" w:rsidP="00250F2C">
      <w:pPr>
        <w:ind w:firstLine="567"/>
        <w:jc w:val="both"/>
      </w:pPr>
      <w:r>
        <w:t xml:space="preserve">Светильники предназначены для замены светильников на люминесцентных лампах мощностью 20-80 Вт и светильников с лампами накаливания мощностью 80-250 Вт. Светильники могут устанавливаться в офисных и других общественных помещениях </w:t>
      </w:r>
      <w:r w:rsidRPr="007A63E8">
        <w:t xml:space="preserve">(предприятия, учреждения, торговые центры, торговые точки и др.) </w:t>
      </w:r>
      <w:r w:rsidRPr="00A642D8">
        <w:t>на лестницах, лестничных площадках</w:t>
      </w:r>
      <w:r>
        <w:t>, лифтовых и подсобных помещениях, в качестве основного и дежурного освещения. Светильники</w:t>
      </w:r>
      <w:r w:rsidRPr="007A63E8">
        <w:t xml:space="preserve"> легко монтируется на любую ровную поверхность.</w:t>
      </w:r>
    </w:p>
    <w:p w:rsidR="00250F2C" w:rsidRPr="007A63E8" w:rsidRDefault="00250F2C" w:rsidP="00250F2C">
      <w:pPr>
        <w:spacing w:line="360" w:lineRule="auto"/>
        <w:ind w:firstLine="567"/>
        <w:jc w:val="both"/>
      </w:pPr>
    </w:p>
    <w:p w:rsidR="00250F2C" w:rsidRPr="00706206" w:rsidRDefault="00250F2C" w:rsidP="00250F2C">
      <w:pPr>
        <w:spacing w:line="360" w:lineRule="auto"/>
        <w:ind w:left="1134"/>
        <w:jc w:val="both"/>
        <w:rPr>
          <w:b/>
        </w:rPr>
      </w:pPr>
      <w:r w:rsidRPr="00706206">
        <w:rPr>
          <w:b/>
        </w:rPr>
        <w:t>Преимущества</w:t>
      </w:r>
      <w:r>
        <w:rPr>
          <w:b/>
        </w:rPr>
        <w:t>:</w:t>
      </w:r>
    </w:p>
    <w:p w:rsidR="00250F2C" w:rsidRDefault="00250F2C" w:rsidP="00250F2C">
      <w:pPr>
        <w:numPr>
          <w:ilvl w:val="0"/>
          <w:numId w:val="1"/>
        </w:numPr>
        <w:ind w:left="641" w:hanging="357"/>
        <w:jc w:val="both"/>
      </w:pPr>
      <w:r>
        <w:t>Низкая потребляемая мощность.</w:t>
      </w:r>
    </w:p>
    <w:p w:rsidR="00250F2C" w:rsidRPr="00290BCD" w:rsidRDefault="00250F2C" w:rsidP="00250F2C">
      <w:pPr>
        <w:numPr>
          <w:ilvl w:val="0"/>
          <w:numId w:val="1"/>
        </w:numPr>
        <w:ind w:left="641" w:hanging="357"/>
        <w:jc w:val="both"/>
      </w:pPr>
      <w:r>
        <w:t>В</w:t>
      </w:r>
      <w:r w:rsidRPr="00290BCD">
        <w:t xml:space="preserve">ысокая </w:t>
      </w:r>
      <w:proofErr w:type="spellStart"/>
      <w:r w:rsidRPr="00290BCD">
        <w:t>энергоэффективность</w:t>
      </w:r>
      <w:proofErr w:type="spellEnd"/>
      <w:r>
        <w:t>.</w:t>
      </w:r>
    </w:p>
    <w:p w:rsidR="00250F2C" w:rsidRDefault="00250F2C" w:rsidP="00250F2C">
      <w:pPr>
        <w:numPr>
          <w:ilvl w:val="0"/>
          <w:numId w:val="1"/>
        </w:numPr>
        <w:ind w:left="641" w:hanging="357"/>
        <w:jc w:val="both"/>
      </w:pPr>
      <w:r>
        <w:t xml:space="preserve">Отсутствие </w:t>
      </w:r>
      <w:r w:rsidRPr="007A63E8">
        <w:t>стробоскопического эффекта (мерцания)</w:t>
      </w:r>
      <w:r>
        <w:t>.</w:t>
      </w:r>
    </w:p>
    <w:p w:rsidR="00250F2C" w:rsidRDefault="00250F2C" w:rsidP="00250F2C">
      <w:pPr>
        <w:numPr>
          <w:ilvl w:val="0"/>
          <w:numId w:val="1"/>
        </w:numPr>
        <w:ind w:left="641" w:hanging="357"/>
        <w:jc w:val="both"/>
      </w:pPr>
      <w:r w:rsidRPr="00290BCD">
        <w:t>Комфортное и равномерное</w:t>
      </w:r>
      <w:r>
        <w:t xml:space="preserve"> </w:t>
      </w:r>
      <w:r w:rsidRPr="00290BCD">
        <w:t>освещение</w:t>
      </w:r>
      <w:r w:rsidRPr="00DA264C">
        <w:t xml:space="preserve"> неутомляющ</w:t>
      </w:r>
      <w:r>
        <w:t>ее</w:t>
      </w:r>
      <w:r w:rsidRPr="00DA264C">
        <w:t xml:space="preserve"> зрение</w:t>
      </w:r>
      <w:r>
        <w:t>.</w:t>
      </w:r>
    </w:p>
    <w:p w:rsidR="00250F2C" w:rsidRDefault="00250F2C" w:rsidP="00250F2C">
      <w:pPr>
        <w:numPr>
          <w:ilvl w:val="0"/>
          <w:numId w:val="1"/>
        </w:numPr>
        <w:ind w:left="641" w:hanging="357"/>
        <w:jc w:val="both"/>
      </w:pPr>
      <w:r>
        <w:t xml:space="preserve">Высокий индекс цветопередачи (80 </w:t>
      </w:r>
      <w:proofErr w:type="spellStart"/>
      <w:r>
        <w:t>Ra</w:t>
      </w:r>
      <w:proofErr w:type="spellEnd"/>
      <w:r>
        <w:t>).</w:t>
      </w:r>
    </w:p>
    <w:p w:rsidR="00250F2C" w:rsidRDefault="00250F2C" w:rsidP="00250F2C">
      <w:pPr>
        <w:numPr>
          <w:ilvl w:val="0"/>
          <w:numId w:val="1"/>
        </w:numPr>
        <w:ind w:left="641" w:hanging="357"/>
        <w:jc w:val="both"/>
      </w:pPr>
      <w:r>
        <w:t>У</w:t>
      </w:r>
      <w:r w:rsidRPr="005B42FE">
        <w:t xml:space="preserve">стойчивость к перепадам </w:t>
      </w:r>
      <w:r>
        <w:t>электроэнергии и температуры.</w:t>
      </w:r>
    </w:p>
    <w:p w:rsidR="00250F2C" w:rsidRDefault="00250F2C" w:rsidP="00250F2C">
      <w:pPr>
        <w:numPr>
          <w:ilvl w:val="0"/>
          <w:numId w:val="1"/>
        </w:numPr>
        <w:ind w:left="641" w:hanging="357"/>
        <w:jc w:val="both"/>
      </w:pPr>
      <w:r w:rsidRPr="003415F1">
        <w:t>Стабильная сила света при отклонении напряжения в сети.</w:t>
      </w:r>
    </w:p>
    <w:p w:rsidR="00250F2C" w:rsidRDefault="00250F2C" w:rsidP="00250F2C">
      <w:pPr>
        <w:numPr>
          <w:ilvl w:val="0"/>
          <w:numId w:val="1"/>
        </w:numPr>
        <w:ind w:left="641" w:hanging="357"/>
        <w:jc w:val="both"/>
      </w:pPr>
      <w:proofErr w:type="spellStart"/>
      <w:r>
        <w:t>Э</w:t>
      </w:r>
      <w:r w:rsidRPr="00290BCD">
        <w:t>кологичность</w:t>
      </w:r>
      <w:proofErr w:type="spellEnd"/>
      <w:r w:rsidRPr="00290BCD">
        <w:t xml:space="preserve"> и безопасность (не содержит</w:t>
      </w:r>
      <w:r>
        <w:t xml:space="preserve"> </w:t>
      </w:r>
      <w:r w:rsidRPr="00290BCD">
        <w:t>ртути и вредных веществ)</w:t>
      </w:r>
      <w:r>
        <w:t>.</w:t>
      </w:r>
    </w:p>
    <w:p w:rsidR="00250F2C" w:rsidRDefault="00250F2C" w:rsidP="00250F2C">
      <w:pPr>
        <w:numPr>
          <w:ilvl w:val="0"/>
          <w:numId w:val="1"/>
        </w:numPr>
        <w:ind w:left="641" w:hanging="357"/>
        <w:jc w:val="both"/>
      </w:pPr>
      <w:r>
        <w:t>Не требует сервисного обслуживания.</w:t>
      </w:r>
    </w:p>
    <w:p w:rsidR="00250F2C" w:rsidRDefault="00250F2C" w:rsidP="00250F2C">
      <w:pPr>
        <w:numPr>
          <w:ilvl w:val="0"/>
          <w:numId w:val="1"/>
        </w:numPr>
        <w:ind w:left="641" w:hanging="357"/>
        <w:jc w:val="both"/>
      </w:pPr>
      <w:r>
        <w:t>Длительный срок эксплуатации (25 лет).</w:t>
      </w:r>
    </w:p>
    <w:p w:rsidR="00250F2C" w:rsidRDefault="00250F2C" w:rsidP="00250F2C">
      <w:pPr>
        <w:spacing w:line="360" w:lineRule="auto"/>
        <w:jc w:val="both"/>
        <w:rPr>
          <w:lang w:val="en-US"/>
        </w:rPr>
      </w:pPr>
    </w:p>
    <w:p w:rsidR="00250F2C" w:rsidRDefault="00250F2C" w:rsidP="00250F2C">
      <w:pPr>
        <w:spacing w:line="360" w:lineRule="auto"/>
        <w:jc w:val="both"/>
        <w:rPr>
          <w:lang w:val="en-US"/>
        </w:rPr>
      </w:pPr>
    </w:p>
    <w:p w:rsidR="00250F2C" w:rsidRPr="00250F2C" w:rsidRDefault="00250F2C" w:rsidP="00250F2C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p w:rsidR="00250F2C" w:rsidRPr="007A63E8" w:rsidRDefault="00250F2C" w:rsidP="00250F2C">
      <w:pPr>
        <w:spacing w:line="360" w:lineRule="auto"/>
        <w:jc w:val="center"/>
        <w:rPr>
          <w:b/>
        </w:rPr>
      </w:pPr>
      <w:r w:rsidRPr="007A63E8">
        <w:rPr>
          <w:b/>
        </w:rPr>
        <w:t>Сравнение разных типов освещения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31"/>
        <w:gridCol w:w="2183"/>
        <w:gridCol w:w="2317"/>
        <w:gridCol w:w="2140"/>
      </w:tblGrid>
      <w:tr w:rsidR="00250F2C" w:rsidTr="00B41B66">
        <w:trPr>
          <w:trHeight w:val="397"/>
        </w:trPr>
        <w:tc>
          <w:tcPr>
            <w:tcW w:w="3009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Тип лампы</w:t>
            </w:r>
          </w:p>
        </w:tc>
        <w:tc>
          <w:tcPr>
            <w:tcW w:w="2233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>
              <w:rPr>
                <w:rFonts w:ascii="Arial,Bold" w:hAnsi="Arial,Bold" w:cs="Arial,Bold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23900" cy="1062355"/>
                  <wp:effectExtent l="0" t="0" r="0" b="4445"/>
                  <wp:docPr id="3" name="Рисунок 3" descr="300px-incandescent_light_bul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0px-incandescent_light_bul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>
              <w:rPr>
                <w:rFonts w:ascii="Arial,Bold" w:hAnsi="Arial,Bold" w:cs="Arial,Bold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16355" cy="986155"/>
                  <wp:effectExtent l="0" t="0" r="0" b="4445"/>
                  <wp:docPr id="2" name="Рисунок 2" descr="ph-lampa-lyuminescentnaya-kompaktnaya-pl-t-32w-830-4p-gx24q-3-871150061128470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-lampa-lyuminescentnaya-kompaktnaya-pl-t-32w-830-4p-gx24q-3-871150061128470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0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>
              <w:rPr>
                <w:rFonts w:ascii="Arial,Bold" w:hAnsi="Arial,Bold" w:cs="Arial,Bold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49655" cy="1049655"/>
                  <wp:effectExtent l="0" t="0" r="0" b="0"/>
                  <wp:docPr id="1" name="Рисунок 1" descr="LX02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X02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F2C" w:rsidTr="00B41B66">
        <w:trPr>
          <w:trHeight w:val="397"/>
        </w:trPr>
        <w:tc>
          <w:tcPr>
            <w:tcW w:w="3009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Начальная</w:t>
            </w:r>
          </w:p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2233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Низкая</w:t>
            </w:r>
          </w:p>
        </w:tc>
        <w:tc>
          <w:tcPr>
            <w:tcW w:w="2331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2280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Высокая</w:t>
            </w:r>
          </w:p>
        </w:tc>
      </w:tr>
      <w:tr w:rsidR="00250F2C" w:rsidTr="00B41B66">
        <w:trPr>
          <w:trHeight w:val="397"/>
        </w:trPr>
        <w:tc>
          <w:tcPr>
            <w:tcW w:w="3009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Эффективность</w:t>
            </w:r>
          </w:p>
        </w:tc>
        <w:tc>
          <w:tcPr>
            <w:tcW w:w="2233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Низкая</w:t>
            </w:r>
            <w:r w:rsidRPr="00034852">
              <w:rPr>
                <w:rFonts w:ascii="Verdana,Bold" w:hAnsi="Verdana,Bold" w:cs="Verdana,Bold"/>
                <w:bCs/>
                <w:color w:val="000000"/>
                <w:sz w:val="28"/>
                <w:szCs w:val="28"/>
              </w:rPr>
              <w:t>!!!</w:t>
            </w:r>
          </w:p>
        </w:tc>
        <w:tc>
          <w:tcPr>
            <w:tcW w:w="2331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Высокая</w:t>
            </w:r>
          </w:p>
        </w:tc>
        <w:tc>
          <w:tcPr>
            <w:tcW w:w="2280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Высокая</w:t>
            </w:r>
          </w:p>
        </w:tc>
      </w:tr>
      <w:tr w:rsidR="00250F2C" w:rsidTr="00B41B66">
        <w:trPr>
          <w:trHeight w:val="397"/>
        </w:trPr>
        <w:tc>
          <w:tcPr>
            <w:tcW w:w="3009" w:type="dxa"/>
            <w:vAlign w:val="center"/>
          </w:tcPr>
          <w:p w:rsidR="00250F2C" w:rsidRPr="00865F7B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865F7B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Расходы за период</w:t>
            </w:r>
          </w:p>
          <w:p w:rsidR="00250F2C" w:rsidRPr="00865F7B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865F7B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эксплуатации</w:t>
            </w:r>
          </w:p>
        </w:tc>
        <w:tc>
          <w:tcPr>
            <w:tcW w:w="2233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Высокие</w:t>
            </w:r>
            <w:r w:rsidRPr="00034852">
              <w:rPr>
                <w:rFonts w:ascii="Verdana,Bold" w:hAnsi="Verdana,Bold" w:cs="Verdana,Bold"/>
                <w:bCs/>
                <w:color w:val="000000"/>
                <w:sz w:val="28"/>
                <w:szCs w:val="28"/>
              </w:rPr>
              <w:t>!!!</w:t>
            </w:r>
          </w:p>
        </w:tc>
        <w:tc>
          <w:tcPr>
            <w:tcW w:w="2331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Приемлемые</w:t>
            </w:r>
          </w:p>
        </w:tc>
        <w:tc>
          <w:tcPr>
            <w:tcW w:w="2280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Очень низкие</w:t>
            </w:r>
          </w:p>
        </w:tc>
      </w:tr>
      <w:tr w:rsidR="00250F2C" w:rsidTr="00B41B66">
        <w:trPr>
          <w:trHeight w:val="397"/>
        </w:trPr>
        <w:tc>
          <w:tcPr>
            <w:tcW w:w="3009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Срок службы</w:t>
            </w:r>
            <w:r w:rsidRPr="00034852">
              <w:rPr>
                <w:rFonts w:cs="Arial"/>
                <w:bCs/>
                <w:color w:val="000000"/>
                <w:sz w:val="28"/>
                <w:szCs w:val="28"/>
              </w:rPr>
              <w:t xml:space="preserve">, </w:t>
            </w: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233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 xml:space="preserve">Всего </w:t>
            </w:r>
            <w:r w:rsidRPr="00034852">
              <w:rPr>
                <w:rFonts w:ascii="Verdana,Bold" w:hAnsi="Verdana,Bold" w:cs="Verdana,Bold"/>
                <w:bCs/>
                <w:color w:val="000000"/>
                <w:sz w:val="28"/>
                <w:szCs w:val="28"/>
              </w:rPr>
              <w:t>1000!!!</w:t>
            </w:r>
          </w:p>
        </w:tc>
        <w:tc>
          <w:tcPr>
            <w:tcW w:w="2331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 xml:space="preserve">До </w:t>
            </w:r>
            <w:r w:rsidRPr="00034852">
              <w:rPr>
                <w:rFonts w:cs="Arial"/>
                <w:bCs/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2280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 xml:space="preserve">Более </w:t>
            </w:r>
            <w:r w:rsidRPr="00034852">
              <w:rPr>
                <w:rFonts w:cs="Arial"/>
                <w:bCs/>
                <w:color w:val="000000"/>
                <w:sz w:val="28"/>
                <w:szCs w:val="28"/>
              </w:rPr>
              <w:t>50 000</w:t>
            </w:r>
          </w:p>
        </w:tc>
      </w:tr>
      <w:tr w:rsidR="00250F2C" w:rsidTr="00B41B66">
        <w:trPr>
          <w:trHeight w:val="397"/>
        </w:trPr>
        <w:tc>
          <w:tcPr>
            <w:tcW w:w="3009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Стробоскопический</w:t>
            </w:r>
          </w:p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эффект</w:t>
            </w:r>
          </w:p>
        </w:tc>
        <w:tc>
          <w:tcPr>
            <w:tcW w:w="2233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Минимальный</w:t>
            </w:r>
          </w:p>
        </w:tc>
        <w:tc>
          <w:tcPr>
            <w:tcW w:w="2331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2280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Нет</w:t>
            </w:r>
          </w:p>
        </w:tc>
      </w:tr>
      <w:tr w:rsidR="00250F2C" w:rsidTr="00B41B66">
        <w:trPr>
          <w:trHeight w:val="397"/>
        </w:trPr>
        <w:tc>
          <w:tcPr>
            <w:tcW w:w="3009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Содержание ртути</w:t>
            </w:r>
          </w:p>
        </w:tc>
        <w:tc>
          <w:tcPr>
            <w:tcW w:w="2233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331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Высокое</w:t>
            </w:r>
            <w:r w:rsidRPr="00034852">
              <w:rPr>
                <w:rFonts w:ascii="Verdana,Bold" w:hAnsi="Verdana,Bold" w:cs="Verdana,Bold"/>
                <w:bCs/>
                <w:color w:val="000000"/>
                <w:sz w:val="28"/>
                <w:szCs w:val="28"/>
              </w:rPr>
              <w:t>!!!</w:t>
            </w:r>
          </w:p>
        </w:tc>
        <w:tc>
          <w:tcPr>
            <w:tcW w:w="2280" w:type="dxa"/>
            <w:vAlign w:val="center"/>
          </w:tcPr>
          <w:p w:rsidR="00250F2C" w:rsidRPr="00034852" w:rsidRDefault="00250F2C" w:rsidP="00B41B66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</w:pPr>
            <w:r w:rsidRPr="00034852">
              <w:rPr>
                <w:rFonts w:ascii="Arial,Bold" w:hAnsi="Arial,Bold" w:cs="Arial,Bold"/>
                <w:bCs/>
                <w:color w:val="000000"/>
                <w:sz w:val="28"/>
                <w:szCs w:val="28"/>
              </w:rPr>
              <w:t>Нет</w:t>
            </w:r>
          </w:p>
        </w:tc>
      </w:tr>
    </w:tbl>
    <w:p w:rsidR="00250F2C" w:rsidRDefault="00250F2C" w:rsidP="00250F2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FFFFFF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8"/>
          <w:szCs w:val="28"/>
        </w:rPr>
        <w:t>Высокая</w:t>
      </w:r>
    </w:p>
    <w:p w:rsidR="00BC0F6B" w:rsidRDefault="00BC0F6B"/>
    <w:sectPr w:rsidR="00BC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CCA"/>
    <w:multiLevelType w:val="hybridMultilevel"/>
    <w:tmpl w:val="F12CBB42"/>
    <w:lvl w:ilvl="0" w:tplc="15B41D1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2C"/>
    <w:rsid w:val="00250F2C"/>
    <w:rsid w:val="00B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Аверьянов</dc:creator>
  <cp:lastModifiedBy>Аверьянов</cp:lastModifiedBy>
  <cp:revision>1</cp:revision>
  <dcterms:created xsi:type="dcterms:W3CDTF">2016-10-05T08:39:00Z</dcterms:created>
  <dcterms:modified xsi:type="dcterms:W3CDTF">2016-10-05T08:41:00Z</dcterms:modified>
</cp:coreProperties>
</file>